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D56A33" w:rsidRDefault="001874F4" w:rsidP="001874F4">
      <w:pPr>
        <w:shd w:val="clear" w:color="auto" w:fill="D9D9D9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lang w:eastAsia="pl-PL"/>
        </w:rPr>
      </w:pPr>
      <w:r w:rsidRPr="00D56A33">
        <w:rPr>
          <w:rFonts w:ascii="Arial Narrow" w:eastAsia="Times New Roman" w:hAnsi="Arial Narrow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D56A33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D56A33" w:rsidRDefault="00C738A9" w:rsidP="00C738A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D56A33" w:rsidTr="0091038A">
        <w:trPr>
          <w:jc w:val="center"/>
        </w:trPr>
        <w:tc>
          <w:tcPr>
            <w:tcW w:w="5541" w:type="dxa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Na podstawie 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opinii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327478" w:rsidRDefault="001874F4" w:rsidP="00327478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w sprawie dostosowania warunków egzaminu maturalnego (właściwe podkreślić) </w:t>
            </w:r>
            <w:r w:rsidR="005604B5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(A) 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ze względu na</w:t>
            </w:r>
            <w:r w:rsidR="00327478"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trudności adaptacyjne związane z (A1) wcześniejszym kształceniem za granicą / (A2) zaburzeniami komunikacji językowej / (A3) sytuacją kryzysową lub traumatyczną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lub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(B) </w:t>
            </w:r>
            <w:r w:rsidR="00327478" w:rsidRP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ze względu na </w:t>
            </w:r>
            <w:r w:rsidRPr="00D56A33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ograniczoną znajomość języka polskiego, utrudniającą zrozumienie czytanego tekstu</w:t>
            </w:r>
            <w:r w:rsidR="0032747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lub </w:t>
            </w:r>
            <w:r w:rsidR="00327478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 xml:space="preserve">(C) </w:t>
            </w:r>
            <w:r w:rsidR="000C70D2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dla zdającego – obywatela Ukrainy</w:t>
            </w:r>
          </w:p>
        </w:tc>
      </w:tr>
      <w:tr w:rsidR="001874F4" w:rsidRPr="00D56A33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D56A33" w:rsidRDefault="001874F4" w:rsidP="001874F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  <w:p w:rsidR="001874F4" w:rsidRPr="00D56A33" w:rsidRDefault="001874F4" w:rsidP="001874F4">
            <w:pPr>
              <w:spacing w:after="0" w:line="36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  <w:r w:rsidR="00D56A33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…………………………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6516"/>
      </w:tblGrid>
      <w:tr w:rsidR="001874F4" w:rsidRPr="00D56A33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516" w:type="dxa"/>
            <w:tcBorders>
              <w:left w:val="single" w:sz="4" w:space="0" w:color="auto"/>
            </w:tcBorders>
            <w:vAlign w:val="center"/>
          </w:tcPr>
          <w:p w:rsidR="001874F4" w:rsidRPr="00D56A33" w:rsidRDefault="00C114AA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D56A33" w:rsidTr="00D56A33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D56A33" w:rsidRDefault="001874F4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</w:p>
        </w:tc>
        <w:tc>
          <w:tcPr>
            <w:tcW w:w="6516" w:type="dxa"/>
            <w:tcBorders>
              <w:left w:val="nil"/>
            </w:tcBorders>
            <w:vAlign w:val="center"/>
          </w:tcPr>
          <w:p w:rsidR="001874F4" w:rsidRPr="00D56A33" w:rsidRDefault="001874F4" w:rsidP="00CD394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(dotyczy absolwentów</w:t>
            </w:r>
            <w:r w:rsidR="00CD3941"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 xml:space="preserve"> (1) chorych i niesprawnych czasowo oraz (2) posiadających opinię poradni psychologiczno-pedagogicznej, w tym poradni specjalistycznej, o specyficznych trudnościach w uczeniu się</w:t>
            </w:r>
            <w:r w:rsidRPr="00D56A33">
              <w:rPr>
                <w:rFonts w:ascii="Arial Narrow" w:eastAsia="Times New Roman" w:hAnsi="Arial Narrow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</w:p>
    <w:p w:rsidR="001874F4" w:rsidRPr="00D56A33" w:rsidRDefault="001874F4" w:rsidP="005604B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wskazuje następujące sposoby dostosowania warunków i</w:t>
      </w:r>
      <w:r w:rsid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formy przeprowadzania egzaminu maturalnego dla ww. zdającego, zgodne z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A. Forma arkusza egzaminacyjnego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426"/>
        <w:gridCol w:w="4573"/>
        <w:gridCol w:w="283"/>
        <w:gridCol w:w="426"/>
        <w:gridCol w:w="4145"/>
      </w:tblGrid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1. dla osób z autyzmem, w tym z zespołem Aspergera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-Q00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2. drukowany powiększoną czcionką (16 pkt)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8. dla zdających – obywateli Ukrainy (tylko arkusze na poziomie podstawowym)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*</w:t>
            </w:r>
            <w:r w:rsidRPr="0032747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U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3. drukowany alfabetem Braille’a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6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6"/>
              </w:rPr>
              <w:t>)</w:t>
            </w:r>
          </w:p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(wraz z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>czarnodrukiem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A709D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. na płycie CD w formacie (</w:t>
            </w:r>
            <w:r w:rsidRPr="00D56A33"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>wskazać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.pdf / .</w:t>
            </w:r>
            <w:proofErr w:type="spellStart"/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docx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arkusz w formie: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-200 / 300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400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660 / 700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Q00 / 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5604B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4. w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czarnodruku</w:t>
            </w:r>
            <w:proofErr w:type="spellEnd"/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-660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705C6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dla osób z zaburzeniem widzenia barw 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 w:rsidR="00EE5C14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="00705C6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K</w:t>
            </w:r>
            <w:r w:rsidR="00A709DA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5. dla osób słabosłyszących</w:t>
            </w:r>
            <w:r w:rsidRPr="00D56A33" w:rsidDel="000C602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>
              <w:rPr>
                <w:rFonts w:ascii="Arial Narrow" w:eastAsia="Times New Roman" w:hAnsi="Arial Narrow" w:cs="Times New Roman"/>
                <w:i/>
                <w:sz w:val="18"/>
                <w:szCs w:val="18"/>
              </w:rPr>
              <w:t xml:space="preserve">wskazać: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-300 / 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-100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11. 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573" w:type="dxa"/>
            <w:shd w:val="clear" w:color="auto" w:fill="auto"/>
            <w:vAlign w:val="center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327478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</w:rPr>
            </w:pPr>
          </w:p>
        </w:tc>
      </w:tr>
      <w:tr w:rsidR="00327478" w:rsidRPr="00D56A33" w:rsidTr="0032747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5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6. dla osób niesłyszących 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(</w:t>
            </w:r>
            <w:r w:rsidRPr="005604B5">
              <w:rPr>
                <w:rFonts w:ascii="Arial Narrow" w:eastAsia="Times New Roman" w:hAnsi="Arial Narrow" w:cs="Times New Roman"/>
                <w:b/>
                <w:color w:val="7030A0"/>
                <w:sz w:val="18"/>
                <w:szCs w:val="18"/>
              </w:rPr>
              <w:t>M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/</w:t>
            </w:r>
            <w:r w:rsidRPr="005604B5">
              <w:rPr>
                <w:rFonts w:ascii="Arial Narrow" w:eastAsia="Times New Roman" w:hAnsi="Arial Narrow" w:cs="Times New Roman"/>
                <w:b/>
                <w:color w:val="FF9900"/>
                <w:sz w:val="18"/>
                <w:szCs w:val="18"/>
              </w:rPr>
              <w:t>E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-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7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00</w:t>
            </w:r>
            <w:r w:rsidRPr="00D56A33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3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auto"/>
            <w:vAlign w:val="center"/>
          </w:tcPr>
          <w:p w:rsidR="00327478" w:rsidRPr="00D56A33" w:rsidRDefault="00327478" w:rsidP="00327478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:rsidR="00C3637C" w:rsidRPr="00D56A33" w:rsidRDefault="00C3637C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p w:rsidR="00B0207E" w:rsidRPr="00D56A33" w:rsidRDefault="00C3637C" w:rsidP="00C3637C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* Zamówione w porozumieniu z dyrektorem OKE do </w:t>
      </w:r>
      <w:r w:rsidR="00A709DA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9 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>lutego 202</w:t>
      </w:r>
      <w:r w:rsidR="00A709DA">
        <w:rPr>
          <w:rFonts w:ascii="Arial Narrow" w:eastAsia="Times New Roman" w:hAnsi="Arial Narrow" w:cs="Times New Roman"/>
          <w:sz w:val="16"/>
          <w:szCs w:val="16"/>
          <w:lang w:eastAsia="pl-PL"/>
        </w:rPr>
        <w:t>4</w:t>
      </w:r>
      <w:r w:rsidRPr="00D56A33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r.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B. Urządzenia techniczne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D56A33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734A5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odtwarzacz CD ze słuchawkami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C. Urządzenia i środki specjalistyczne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5604B5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</w:pP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5. płyta CD z dostosowanym nagraniem (j. obcy nowożytny</w:t>
            </w:r>
            <w:r w:rsidR="004565C9"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: …………………</w:t>
            </w:r>
            <w:r w:rsidRPr="005604B5">
              <w:rPr>
                <w:rFonts w:ascii="Arial Narrow" w:eastAsia="Times New Roman" w:hAnsi="Arial Narrow" w:cs="Times New Roman"/>
                <w:sz w:val="18"/>
                <w:szCs w:val="17"/>
                <w:lang w:eastAsia="pl-PL"/>
              </w:rPr>
              <w:t>)</w:t>
            </w: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sz w:val="4"/>
          <w:szCs w:val="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4"/>
          <w:szCs w:val="4"/>
          <w:lang w:eastAsia="pl-PL"/>
        </w:rPr>
      </w:pPr>
    </w:p>
    <w:p w:rsidR="001874F4" w:rsidRPr="00D56A33" w:rsidRDefault="001874F4" w:rsidP="001874F4">
      <w:pPr>
        <w:rPr>
          <w:rFonts w:ascii="Arial Narrow" w:eastAsia="Times New Roman" w:hAnsi="Arial Narrow" w:cs="Times New Roman"/>
          <w:b/>
          <w:color w:val="FF0000"/>
          <w:lang w:eastAsia="pl-PL"/>
        </w:rPr>
      </w:pPr>
      <w:r w:rsidRPr="00D56A33">
        <w:rPr>
          <w:rFonts w:ascii="Arial Narrow" w:eastAsia="Times New Roman" w:hAnsi="Arial Narrow" w:cs="Times New Roman"/>
          <w:b/>
          <w:color w:val="FF0000"/>
          <w:lang w:eastAsia="pl-PL"/>
        </w:rPr>
        <w:br w:type="page"/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lastRenderedPageBreak/>
        <w:t>D. Obecność specjalisty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D56A33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D56A33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C734A5" w:rsidP="005604B5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1874F4"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proofErr w:type="spellStart"/>
            <w:r w:rsidR="005604B5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oligofrenopedagoga</w:t>
            </w:r>
            <w:proofErr w:type="spellEnd"/>
          </w:p>
        </w:tc>
      </w:tr>
      <w:tr w:rsidR="00C734A5" w:rsidRPr="00D56A33" w:rsidTr="005604B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C734A5" w:rsidRPr="00D56A33" w:rsidTr="005604B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D56A33" w:rsidRDefault="00C734A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C734A5" w:rsidRPr="00D56A33" w:rsidRDefault="005604B5" w:rsidP="00CF781C">
            <w:pPr>
              <w:spacing w:after="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1874F4" w:rsidRPr="00D56A33" w:rsidRDefault="001874F4" w:rsidP="001874F4">
      <w:pPr>
        <w:spacing w:after="15" w:line="240" w:lineRule="auto"/>
        <w:rPr>
          <w:rFonts w:ascii="Arial Narrow" w:eastAsia="Times New Roman" w:hAnsi="Arial Narrow" w:cs="Times New Roman"/>
          <w:b/>
          <w:sz w:val="12"/>
          <w:szCs w:val="24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  <w:r w:rsidRPr="00D56A33">
        <w:rPr>
          <w:rFonts w:ascii="Arial Narrow" w:eastAsia="Times New Roman" w:hAnsi="Arial Narrow" w:cs="Times New Roman"/>
          <w:b/>
          <w:lang w:eastAsia="pl-PL"/>
        </w:rPr>
        <w:t>E. Dostosowanie zasad oceniania ze względu na:</w:t>
      </w:r>
    </w:p>
    <w:p w:rsidR="001874F4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50"/>
        <w:gridCol w:w="440"/>
        <w:gridCol w:w="420"/>
        <w:gridCol w:w="4320"/>
      </w:tblGrid>
      <w:tr w:rsidR="007C605C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90" w:type="dxa"/>
            <w:gridSpan w:val="2"/>
            <w:tcBorders>
              <w:left w:val="single" w:sz="4" w:space="0" w:color="auto"/>
            </w:tcBorders>
          </w:tcPr>
          <w:p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1. dysleksję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7C605C" w:rsidRPr="007C605C" w:rsidRDefault="007C605C" w:rsidP="007C605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2. dysortografię</w:t>
            </w:r>
          </w:p>
        </w:tc>
      </w:tr>
      <w:tr w:rsidR="007C605C" w:rsidRPr="007C605C" w:rsidTr="00FA6FDE">
        <w:trPr>
          <w:gridAfter w:val="4"/>
          <w:wAfter w:w="9130" w:type="dxa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7C605C" w:rsidRPr="00A7389B" w:rsidRDefault="007C605C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A7389B" w:rsidRPr="007C605C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3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. </w:t>
            </w:r>
            <w:r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dysgrafię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7C605C" w:rsidRDefault="00A7389B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7389B" w:rsidRPr="007C605C" w:rsidRDefault="007C605C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4</w:t>
            </w:r>
            <w:r w:rsidR="00A7389B" w:rsidRPr="007C605C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dyskalkulię</w:t>
            </w:r>
          </w:p>
        </w:tc>
      </w:tr>
      <w:tr w:rsidR="00A7389B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0" w:type="dxa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40" w:type="dxa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320" w:type="dxa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3950" w:type="dxa"/>
            <w:tcBorders>
              <w:left w:val="single" w:sz="4" w:space="0" w:color="auto"/>
            </w:tcBorders>
          </w:tcPr>
          <w:p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afazję</w:t>
            </w:r>
            <w:bookmarkStart w:id="0" w:name="_GoBack"/>
            <w:bookmarkEnd w:id="0"/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A7389B" w:rsidRDefault="007C605C" w:rsidP="00A7389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zaburzenia komunikacji językowej</w:t>
            </w:r>
          </w:p>
        </w:tc>
      </w:tr>
      <w:tr w:rsidR="00A7389B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trudności adaptacyjne związane z wcześniejszym kształceniem za granicą</w:t>
            </w:r>
          </w:p>
        </w:tc>
      </w:tr>
      <w:tr w:rsidR="00A7389B" w:rsidTr="007C605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9130" w:type="dxa"/>
            <w:gridSpan w:val="4"/>
          </w:tcPr>
          <w:p w:rsidR="00A7389B" w:rsidRPr="00A7389B" w:rsidRDefault="00A7389B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A7389B" w:rsidTr="007C60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B" w:rsidRPr="00A7389B" w:rsidRDefault="00A7389B" w:rsidP="001874F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8"/>
                <w:lang w:eastAsia="pl-PL"/>
              </w:rPr>
            </w:pPr>
          </w:p>
        </w:tc>
        <w:tc>
          <w:tcPr>
            <w:tcW w:w="9130" w:type="dxa"/>
            <w:gridSpan w:val="4"/>
            <w:tcBorders>
              <w:left w:val="single" w:sz="4" w:space="0" w:color="auto"/>
            </w:tcBorders>
          </w:tcPr>
          <w:p w:rsidR="00A7389B" w:rsidRDefault="007C605C" w:rsidP="00C75CEC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</w:t>
            </w:r>
            <w:r w:rsidR="00A7389B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. ograniczoną znajomość języka polskiego (cudzoziemcy i zdający – obywatele Ukrainy) – w zakresie języka polskiego</w:t>
            </w:r>
          </w:p>
        </w:tc>
      </w:tr>
    </w:tbl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4"/>
          <w:szCs w:val="24"/>
          <w:lang w:eastAsia="pl-PL"/>
        </w:rPr>
      </w:pPr>
    </w:p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D56A33">
        <w:rPr>
          <w:rFonts w:ascii="Arial Narrow" w:eastAsia="Times New Roman" w:hAnsi="Arial Narrow" w:cs="Times New Roman"/>
          <w:b/>
          <w:szCs w:val="24"/>
          <w:lang w:eastAsia="pl-PL"/>
        </w:rPr>
        <w:t>F. Pozostałe dostosowania</w:t>
      </w:r>
    </w:p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141"/>
        <w:gridCol w:w="142"/>
        <w:gridCol w:w="250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D56A33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D56A33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C5302C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3. przedłużenie czasu przeprowadzania egzaminu 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13009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D56A33" w:rsidRDefault="0013009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D56A33" w:rsidRDefault="0013009C" w:rsidP="00C738A9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obcego o 15 minut.</w:t>
            </w:r>
          </w:p>
        </w:tc>
      </w:tr>
      <w:tr w:rsidR="001874F4" w:rsidRPr="00D56A33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C5302C" w:rsidRPr="00D56A33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4. przedłużenie czasu przeprowadzania egzaminu pisemnego z  (a) ………………………………… 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minut.</w:t>
            </w:r>
          </w:p>
        </w:tc>
      </w:tr>
      <w:tr w:rsidR="00C5302C" w:rsidRPr="00D56A33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2"/>
                <w:szCs w:val="2"/>
              </w:rPr>
            </w:pPr>
          </w:p>
        </w:tc>
      </w:tr>
      <w:tr w:rsidR="0088572E" w:rsidRPr="00D56A33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C5302C" w:rsidP="00C5302C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(b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) </w:t>
            </w: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C5302C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(c) 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88572E" w:rsidRPr="00D56A33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D56A33">
              <w:rPr>
                <w:rFonts w:ascii="Arial Narrow" w:eastAsia="Calibri" w:hAnsi="Arial Narrow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1874F4" w:rsidRPr="00D56A33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</w:tr>
      <w:tr w:rsidR="001874F4" w:rsidRPr="00D56A33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88572E" w:rsidP="0088572E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20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D56A33">
              <w:rPr>
                <w:rFonts w:ascii="Arial Narrow" w:eastAsia="Calibri" w:hAnsi="Arial Narrow" w:cs="Times New Roman"/>
                <w:sz w:val="18"/>
                <w:szCs w:val="18"/>
              </w:rPr>
              <w:t>minut</w:t>
            </w:r>
          </w:p>
        </w:tc>
      </w:tr>
      <w:tr w:rsidR="00A709DA" w:rsidRPr="00D56A33" w:rsidTr="0078103F">
        <w:trPr>
          <w:gridAfter w:val="1"/>
          <w:wAfter w:w="249" w:type="dxa"/>
        </w:trPr>
        <w:tc>
          <w:tcPr>
            <w:tcW w:w="9957" w:type="dxa"/>
            <w:gridSpan w:val="31"/>
            <w:shd w:val="clear" w:color="auto" w:fill="auto"/>
          </w:tcPr>
          <w:p w:rsidR="00A709DA" w:rsidRPr="00D56A33" w:rsidRDefault="00A709DA" w:rsidP="001874F4">
            <w:pPr>
              <w:spacing w:before="20" w:after="20"/>
              <w:rPr>
                <w:rFonts w:ascii="Arial Narrow" w:eastAsia="Calibri" w:hAnsi="Arial Narrow" w:cs="Times New Roman"/>
                <w:sz w:val="4"/>
                <w:szCs w:val="4"/>
              </w:rPr>
            </w:pPr>
            <w:r>
              <w:rPr>
                <w:rFonts w:ascii="Arial Narrow" w:eastAsia="Calibri" w:hAnsi="Arial Narrow" w:cs="Times New Roman"/>
                <w:sz w:val="14"/>
                <w:szCs w:val="4"/>
              </w:rPr>
              <w:t xml:space="preserve">   </w:t>
            </w:r>
            <w:r w:rsidRPr="00A709DA">
              <w:rPr>
                <w:rFonts w:ascii="Arial Narrow" w:eastAsia="Calibri" w:hAnsi="Arial Narrow" w:cs="Times New Roman"/>
                <w:i/>
                <w:color w:val="7030A0"/>
                <w:sz w:val="14"/>
                <w:szCs w:val="4"/>
              </w:rPr>
              <w:t xml:space="preserve">Uwaga: </w:t>
            </w:r>
            <w:r w:rsidRPr="00A709DA">
              <w:rPr>
                <w:rFonts w:ascii="Arial Narrow" w:eastAsia="Calibri" w:hAnsi="Arial Narrow" w:cs="Times New Roman"/>
                <w:color w:val="7030A0"/>
                <w:sz w:val="14"/>
                <w:szCs w:val="4"/>
              </w:rPr>
              <w:t>przedłużenie czasu nie dotyczy arkuszy dostosowanych, w których już uwzględniono przedłużenie w czasie zapisanym na arkuszu egzaminacyjnym.</w:t>
            </w: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EE5C14">
        <w:trPr>
          <w:gridAfter w:val="3"/>
          <w:wAfter w:w="296" w:type="dxa"/>
        </w:trPr>
        <w:tc>
          <w:tcPr>
            <w:tcW w:w="8397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7. słownik dwujęzyczny (jaki?: ……………………………………………….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…) </w:t>
            </w:r>
            <w:r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w przypadku cudzoziemca</w:t>
            </w:r>
            <w:r w:rsidR="00FB5F63" w:rsidRP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z trudnościami adaptacyjnymi związanymi z wcześniejszym kształceniem za granicą</w:t>
            </w:r>
            <w:r w:rsidR="00EE5C14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/ zdającego – obywatela Ukrainy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  <w:tc>
          <w:tcPr>
            <w:tcW w:w="108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D56A33" w:rsidRDefault="001874F4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3009C" w:rsidRPr="00D56A33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D56A33" w:rsidRDefault="0013009C" w:rsidP="001874F4">
            <w:pPr>
              <w:spacing w:before="20" w:after="0" w:line="240" w:lineRule="auto"/>
              <w:rPr>
                <w:rFonts w:ascii="Arial Narrow" w:eastAsia="Times New Roman" w:hAnsi="Arial Narrow" w:cs="Times New Roman"/>
                <w:sz w:val="4"/>
                <w:szCs w:val="4"/>
                <w:lang w:eastAsia="pl-PL"/>
              </w:rPr>
            </w:pPr>
          </w:p>
        </w:tc>
      </w:tr>
      <w:tr w:rsidR="001874F4" w:rsidRPr="00D56A33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D56A33" w:rsidRDefault="001874F4" w:rsidP="001874F4">
            <w:pPr>
              <w:spacing w:before="100" w:after="0" w:line="36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8. inne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, w tym dotyczące części ustnej egzaminu maturalnego (niewskazane powyżej)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: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</w:t>
            </w:r>
            <w:r w:rsidRPr="00D56A3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……………………………………………………………………………………………………………………</w:t>
            </w:r>
            <w:r w:rsidR="00FB5F63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</w:tc>
      </w:tr>
    </w:tbl>
    <w:p w:rsidR="001874F4" w:rsidRPr="00D56A33" w:rsidRDefault="001874F4" w:rsidP="001874F4">
      <w:pPr>
        <w:spacing w:before="15" w:after="15" w:line="240" w:lineRule="auto"/>
        <w:rPr>
          <w:rFonts w:ascii="Arial Narrow" w:eastAsia="Times New Roman" w:hAnsi="Arial Narrow" w:cs="Times New Roman"/>
          <w:b/>
          <w:color w:val="FF0000"/>
          <w:sz w:val="10"/>
          <w:szCs w:val="10"/>
          <w:lang w:eastAsia="pl-PL"/>
        </w:rPr>
      </w:pPr>
    </w:p>
    <w:p w:rsidR="001874F4" w:rsidRPr="00D56A33" w:rsidRDefault="001874F4" w:rsidP="001874F4">
      <w:pPr>
        <w:spacing w:before="15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Dodatkowe dostosowania, nieujęte w 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komunikac</w:t>
      </w:r>
      <w:r w:rsidR="00EE5C14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i</w:t>
      </w:r>
      <w:r w:rsidRPr="00D56A33">
        <w:rPr>
          <w:rFonts w:ascii="Arial Narrow" w:eastAsia="Times New Roman" w:hAnsi="Arial Narrow" w:cs="Times New Roman"/>
          <w:b/>
          <w:i/>
          <w:sz w:val="20"/>
          <w:szCs w:val="20"/>
          <w:lang w:eastAsia="pl-PL"/>
        </w:rPr>
        <w:t>e dyrektora Centralnej Komisji Egzaminacyjnej o dostosowaniach</w:t>
      </w:r>
      <w:r w:rsidRPr="00D56A33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(pismo nr, data):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</w:t>
      </w:r>
      <w:r w:rsidR="00FB5F6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D56A33" w:rsidTr="00CF781C">
        <w:tc>
          <w:tcPr>
            <w:tcW w:w="2693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D56A33" w:rsidTr="00CF781C">
        <w:tc>
          <w:tcPr>
            <w:tcW w:w="2693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D56A33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D56A33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hd w:val="clear" w:color="auto" w:fill="BFBFBF"/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</w:pP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zdającego</w:t>
      </w:r>
      <w:r w:rsidRPr="00D56A33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>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skorzystam z proponowanych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D56A33" w:rsidRDefault="001874F4" w:rsidP="001874F4">
      <w:pPr>
        <w:spacing w:after="0" w:line="240" w:lineRule="auto"/>
        <w:ind w:left="708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3009C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Informuję, że nie skorzystam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 następujących warunków i</w:t>
      </w:r>
      <w:r w:rsidR="00285742">
        <w:rPr>
          <w:rFonts w:ascii="Arial Narrow" w:eastAsia="Times New Roman" w:hAnsi="Arial Narrow" w:cs="Times New Roman"/>
          <w:sz w:val="20"/>
          <w:szCs w:val="20"/>
          <w:lang w:eastAsia="pl-PL"/>
        </w:rPr>
        <w:t>/lub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formy dostosowania egzaminu </w:t>
      </w:r>
      <w:r w:rsidR="0088572E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maturalnego</w:t>
      </w:r>
      <w:r w:rsidR="001874F4"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36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874F4" w:rsidRPr="00D56A33" w:rsidRDefault="001874F4" w:rsidP="001874F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</w:t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D56A33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................................................</w:t>
      </w:r>
    </w:p>
    <w:p w:rsidR="00EC0C37" w:rsidRPr="00D56A33" w:rsidRDefault="000C70D2" w:rsidP="000C70D2">
      <w:pPr>
        <w:spacing w:after="0" w:line="240" w:lineRule="auto"/>
        <w:ind w:left="708"/>
        <w:rPr>
          <w:rFonts w:ascii="Arial Narrow" w:hAnsi="Arial Narrow"/>
        </w:rPr>
      </w:pPr>
      <w:r w:rsidRPr="00D56A33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378749</wp:posOffset>
                </wp:positionH>
                <wp:positionV relativeFrom="paragraph">
                  <wp:posOffset>235643</wp:posOffset>
                </wp:positionV>
                <wp:extent cx="5408930" cy="434789"/>
                <wp:effectExtent l="0" t="0" r="127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4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18B8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E741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18B8" w:rsidRPr="00D56A33" w:rsidRDefault="00BB18B8" w:rsidP="002E741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D56A33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.8pt;margin-top:18.55pt;width:425.9pt;height: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18B8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2E741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18B8" w:rsidRPr="00D56A33" w:rsidRDefault="00BB18B8" w:rsidP="002E741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D56A33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18B8" w:rsidRDefault="00BB18B8" w:rsidP="00BB18B8"/>
                  </w:txbxContent>
                </v:textbox>
              </v:shape>
            </w:pict>
          </mc:Fallback>
        </mc:AlternateConten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>data</w:t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</w:r>
      <w:r w:rsidR="001874F4" w:rsidRPr="00D56A33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</w:t>
      </w:r>
      <w:r w:rsidR="001874F4" w:rsidRPr="00D56A33">
        <w:rPr>
          <w:rFonts w:ascii="Arial Narrow" w:eastAsia="Times New Roman" w:hAnsi="Arial Narrow" w:cs="Times New Roman"/>
          <w:i/>
          <w:sz w:val="16"/>
          <w:szCs w:val="16"/>
          <w:lang w:eastAsia="pl-PL"/>
        </w:rPr>
        <w:t xml:space="preserve">podpis </w:t>
      </w:r>
    </w:p>
    <w:sectPr w:rsidR="00EC0C37" w:rsidRPr="00D56A33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2F" w:rsidRDefault="0099522F" w:rsidP="00CB34AF">
      <w:pPr>
        <w:spacing w:after="0" w:line="240" w:lineRule="auto"/>
      </w:pPr>
      <w:r>
        <w:separator/>
      </w:r>
    </w:p>
  </w:endnote>
  <w:endnote w:type="continuationSeparator" w:id="0">
    <w:p w:rsidR="0099522F" w:rsidRDefault="0099522F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60EF6E9-F105-46DC-8676-24B7A4E2796B}"/>
    <w:embedBold r:id="rId2" w:fontKey="{5713DF24-BFB5-4235-8245-DDC6B64CC82E}"/>
    <w:embedItalic r:id="rId3" w:fontKey="{2D11F486-DE0E-4454-B3B4-62194975ABDC}"/>
    <w:embedBoldItalic r:id="rId4" w:fontKey="{B5E0FCE0-6D22-4A60-832E-9924BB524922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39276272-B90A-4B91-9356-96BF14AE6CE1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2F" w:rsidRDefault="0099522F" w:rsidP="00CB34AF">
      <w:pPr>
        <w:spacing w:after="0" w:line="240" w:lineRule="auto"/>
      </w:pPr>
      <w:r>
        <w:separator/>
      </w:r>
    </w:p>
  </w:footnote>
  <w:footnote w:type="continuationSeparator" w:id="0">
    <w:p w:rsidR="0099522F" w:rsidRDefault="0099522F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4B5" w:rsidRPr="009452D6" w:rsidRDefault="005604B5" w:rsidP="005604B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4b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 xml:space="preserve">Informacja o sposobie dostosowania warunków lub formy egzaminu maturalnego                       </w:t>
    </w:r>
  </w:p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TrueTypeFonts/>
  <w:saveSubset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84D00"/>
    <w:rsid w:val="000935FD"/>
    <w:rsid w:val="000C70D2"/>
    <w:rsid w:val="00113385"/>
    <w:rsid w:val="0013009C"/>
    <w:rsid w:val="00143972"/>
    <w:rsid w:val="00182AFA"/>
    <w:rsid w:val="001874F4"/>
    <w:rsid w:val="001B791B"/>
    <w:rsid w:val="001D1F55"/>
    <w:rsid w:val="002618AC"/>
    <w:rsid w:val="00285742"/>
    <w:rsid w:val="002E741D"/>
    <w:rsid w:val="0031416A"/>
    <w:rsid w:val="00315923"/>
    <w:rsid w:val="00324C1B"/>
    <w:rsid w:val="00327478"/>
    <w:rsid w:val="00340E9E"/>
    <w:rsid w:val="003C5F8A"/>
    <w:rsid w:val="0042799E"/>
    <w:rsid w:val="004565C9"/>
    <w:rsid w:val="00470920"/>
    <w:rsid w:val="00521126"/>
    <w:rsid w:val="00530941"/>
    <w:rsid w:val="00552857"/>
    <w:rsid w:val="00552872"/>
    <w:rsid w:val="005604B5"/>
    <w:rsid w:val="005624A9"/>
    <w:rsid w:val="00565201"/>
    <w:rsid w:val="005A03CC"/>
    <w:rsid w:val="0066543E"/>
    <w:rsid w:val="006B76D0"/>
    <w:rsid w:val="006B7A77"/>
    <w:rsid w:val="00705C6A"/>
    <w:rsid w:val="00726C75"/>
    <w:rsid w:val="00760E55"/>
    <w:rsid w:val="007C605C"/>
    <w:rsid w:val="00800A32"/>
    <w:rsid w:val="008060A1"/>
    <w:rsid w:val="0088572E"/>
    <w:rsid w:val="00897428"/>
    <w:rsid w:val="008A6798"/>
    <w:rsid w:val="0091038A"/>
    <w:rsid w:val="00943EAC"/>
    <w:rsid w:val="00944F04"/>
    <w:rsid w:val="00990C98"/>
    <w:rsid w:val="0099522F"/>
    <w:rsid w:val="00A15105"/>
    <w:rsid w:val="00A211C1"/>
    <w:rsid w:val="00A709DA"/>
    <w:rsid w:val="00A72410"/>
    <w:rsid w:val="00A7389B"/>
    <w:rsid w:val="00A95541"/>
    <w:rsid w:val="00AF6DFC"/>
    <w:rsid w:val="00B0207E"/>
    <w:rsid w:val="00B40B42"/>
    <w:rsid w:val="00B976E5"/>
    <w:rsid w:val="00BB18B8"/>
    <w:rsid w:val="00BB1D89"/>
    <w:rsid w:val="00BD31D9"/>
    <w:rsid w:val="00BE39D3"/>
    <w:rsid w:val="00C114AA"/>
    <w:rsid w:val="00C23481"/>
    <w:rsid w:val="00C3637C"/>
    <w:rsid w:val="00C5302C"/>
    <w:rsid w:val="00C734A5"/>
    <w:rsid w:val="00C738A9"/>
    <w:rsid w:val="00C75CEC"/>
    <w:rsid w:val="00C91500"/>
    <w:rsid w:val="00CB34AF"/>
    <w:rsid w:val="00CD3941"/>
    <w:rsid w:val="00D018DA"/>
    <w:rsid w:val="00D56A33"/>
    <w:rsid w:val="00D75385"/>
    <w:rsid w:val="00DD6425"/>
    <w:rsid w:val="00DE6ECD"/>
    <w:rsid w:val="00DF4B8C"/>
    <w:rsid w:val="00EC0C37"/>
    <w:rsid w:val="00ED0E8C"/>
    <w:rsid w:val="00ED556D"/>
    <w:rsid w:val="00EE5C14"/>
    <w:rsid w:val="00F305F3"/>
    <w:rsid w:val="00F30DE5"/>
    <w:rsid w:val="00F43399"/>
    <w:rsid w:val="00F75A2F"/>
    <w:rsid w:val="00F94DAE"/>
    <w:rsid w:val="00F961C8"/>
    <w:rsid w:val="00FB5F63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4b</vt:lpstr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4b</dc:title>
  <dc:creator>Centralna Komisja Egzaminacyjna</dc:creator>
  <cp:lastModifiedBy>Marcin Smolik</cp:lastModifiedBy>
  <cp:revision>2</cp:revision>
  <dcterms:created xsi:type="dcterms:W3CDTF">2023-11-23T10:40:00Z</dcterms:created>
  <dcterms:modified xsi:type="dcterms:W3CDTF">2023-11-23T10:40:00Z</dcterms:modified>
</cp:coreProperties>
</file>